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D962" w14:textId="3008B79A" w:rsidR="000C11FF" w:rsidRPr="00BB3875" w:rsidRDefault="000C11FF" w:rsidP="00BB3875">
      <w:pPr>
        <w:jc w:val="center"/>
        <w:rPr>
          <w:b/>
          <w:bCs/>
          <w:sz w:val="24"/>
          <w:szCs w:val="24"/>
          <w:lang w:eastAsia="es-MX"/>
        </w:rPr>
      </w:pPr>
      <w:r w:rsidRPr="00BB3875">
        <w:rPr>
          <w:b/>
          <w:bCs/>
          <w:sz w:val="24"/>
          <w:szCs w:val="24"/>
          <w:lang w:eastAsia="es-MX"/>
        </w:rPr>
        <w:t>Estimación Paso a Paso para Determinar la Biomasa Aérea en el Momento de la Transición de Rastrojo a Bosque Secundario Joven</w:t>
      </w:r>
    </w:p>
    <w:p w14:paraId="660863D5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Objetivo</w:t>
      </w:r>
    </w:p>
    <w:p w14:paraId="6AEADD69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Estimar la biomasa aérea de carbono en un bosque secundario joven de 5 años en Panamá, justo en el momento en que el rastrojo (vegetación arbustiva pionera) ha madurado hasta convertirse en un bosque secundario.</w:t>
      </w:r>
    </w:p>
    <w:p w14:paraId="4F3CE8B9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Datos y Suposiciones</w:t>
      </w:r>
    </w:p>
    <w:p w14:paraId="6EB8EA7B" w14:textId="42312122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 xml:space="preserve">Biomasa aérea de carbono en rastrojo (al inicio del período de transición): 28.72 toneladas de </w:t>
      </w:r>
      <w:r w:rsidR="007D4B6A">
        <w:rPr>
          <w:sz w:val="24"/>
          <w:szCs w:val="24"/>
          <w:lang w:eastAsia="es-MX"/>
        </w:rPr>
        <w:t xml:space="preserve">materia seca </w:t>
      </w:r>
      <w:r w:rsidRPr="0087408E">
        <w:rPr>
          <w:sz w:val="24"/>
          <w:szCs w:val="24"/>
          <w:lang w:eastAsia="es-MX"/>
        </w:rPr>
        <w:t>por hectárea.</w:t>
      </w:r>
    </w:p>
    <w:p w14:paraId="47085264" w14:textId="1F96B611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Biomasa aérea de carbono en bosque secundario maduro (meta para un bosque secundario de 20 años o más): 9</w:t>
      </w:r>
      <w:r w:rsidR="00F94465">
        <w:rPr>
          <w:sz w:val="24"/>
          <w:szCs w:val="24"/>
          <w:lang w:eastAsia="es-MX"/>
        </w:rPr>
        <w:t>4</w:t>
      </w:r>
      <w:r w:rsidRPr="0087408E">
        <w:rPr>
          <w:sz w:val="24"/>
          <w:szCs w:val="24"/>
          <w:lang w:eastAsia="es-MX"/>
        </w:rPr>
        <w:t xml:space="preserve">.17 toneladas de </w:t>
      </w:r>
      <w:r w:rsidR="007D4B6A" w:rsidRPr="0087408E">
        <w:rPr>
          <w:sz w:val="24"/>
          <w:szCs w:val="24"/>
          <w:lang w:eastAsia="es-MX"/>
        </w:rPr>
        <w:t xml:space="preserve">toneladas de </w:t>
      </w:r>
      <w:r w:rsidR="007D4B6A">
        <w:rPr>
          <w:sz w:val="24"/>
          <w:szCs w:val="24"/>
          <w:lang w:eastAsia="es-MX"/>
        </w:rPr>
        <w:t>materia seca por</w:t>
      </w:r>
      <w:r w:rsidRPr="0087408E">
        <w:rPr>
          <w:sz w:val="24"/>
          <w:szCs w:val="24"/>
          <w:lang w:eastAsia="es-MX"/>
        </w:rPr>
        <w:t xml:space="preserve"> hectárea (según el inventario forestal).</w:t>
      </w:r>
    </w:p>
    <w:p w14:paraId="254D9AC6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Tiempo estimado de transición desde rastrojo hasta bosque secundario maduro: 20 años. Esto implica que el sistema incrementa su biomasa aérea gradualmente hasta alcanzar el nivel de un bosque secundario maduro.</w:t>
      </w:r>
    </w:p>
    <w:p w14:paraId="2D376C9B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Edad del bosque secundario en el punto de interés: 5 años, que es el momento en que el rastrojo se convierte en bosque secundario joven.</w:t>
      </w:r>
    </w:p>
    <w:p w14:paraId="424E4582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Crecimiento lineal aproximado en acumulación de biomasa para simplificación en el intervalo de 0 a 20 años.</w:t>
      </w:r>
    </w:p>
    <w:p w14:paraId="15C8CC3D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Paso a Paso para la Estimación</w:t>
      </w:r>
    </w:p>
    <w:p w14:paraId="534FFF8C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Paso 1: Cálculo de la Tasa Anual de Acumulación de Biomasa Aérea de Carbono</w:t>
      </w:r>
    </w:p>
    <w:p w14:paraId="6C109C5E" w14:textId="020F609F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Dado que la transición de rastrojo a bosque secundario maduro es de 20 años, calculamos la tasa de acumulación anual entre el estado inicial (rastrojo) y el estado final (bosque secundario maduro).</w:t>
      </w:r>
      <w:r w:rsidR="00576A4A" w:rsidRPr="0087408E">
        <w:rPr>
          <w:sz w:val="24"/>
          <w:szCs w:val="24"/>
          <w:lang w:eastAsia="es-MX"/>
        </w:rPr>
        <w:t xml:space="preserve"> </w:t>
      </w:r>
      <w:r w:rsidRPr="0087408E">
        <w:rPr>
          <w:sz w:val="24"/>
          <w:szCs w:val="24"/>
          <w:lang w:eastAsia="es-MX"/>
        </w:rPr>
        <w:t>La tasa de acumulación anual de biomasa aérea de carbono entre estos dos estados se calcula como:</w:t>
      </w:r>
    </w:p>
    <w:p w14:paraId="7B668F70" w14:textId="544BA14E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Sustituyendo los valores:</w:t>
      </w:r>
    </w:p>
    <w:p w14:paraId="2E8D7FDD" w14:textId="082F1781" w:rsidR="000C11FF" w:rsidRPr="0087408E" w:rsidRDefault="000C11FF" w:rsidP="0087408E">
      <w:pPr>
        <w:rPr>
          <w:sz w:val="24"/>
          <w:szCs w:val="24"/>
          <w:u w:val="single"/>
          <w:lang w:eastAsia="es-MX"/>
        </w:rPr>
      </w:pPr>
      <w:r w:rsidRPr="0087408E">
        <w:rPr>
          <w:sz w:val="24"/>
          <w:szCs w:val="24"/>
          <w:lang w:eastAsia="es-MX"/>
        </w:rPr>
        <w:t xml:space="preserve">Tasa de acumulación anual = </w:t>
      </w:r>
      <w:r w:rsidRPr="0087408E">
        <w:rPr>
          <w:sz w:val="24"/>
          <w:szCs w:val="24"/>
          <w:u w:val="single"/>
          <w:lang w:eastAsia="es-MX"/>
        </w:rPr>
        <w:t>Biomasa en bosque secundario maduro – Biomasa del Rastrojo</w:t>
      </w:r>
    </w:p>
    <w:p w14:paraId="7478218C" w14:textId="14E08ACF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 xml:space="preserve">                                                         </w:t>
      </w:r>
      <w:r w:rsidR="00576A4A" w:rsidRPr="0087408E">
        <w:rPr>
          <w:sz w:val="24"/>
          <w:szCs w:val="24"/>
          <w:lang w:eastAsia="es-MX"/>
        </w:rPr>
        <w:t xml:space="preserve">     </w:t>
      </w:r>
      <w:r w:rsidRPr="0087408E">
        <w:rPr>
          <w:sz w:val="24"/>
          <w:szCs w:val="24"/>
          <w:lang w:eastAsia="es-MX"/>
        </w:rPr>
        <w:t>Duración total de la transición (20 años)</w:t>
      </w:r>
    </w:p>
    <w:p w14:paraId="11E94662" w14:textId="3D3DD520" w:rsidR="000C11FF" w:rsidRPr="0087408E" w:rsidRDefault="000C11FF" w:rsidP="0087408E">
      <w:pPr>
        <w:rPr>
          <w:sz w:val="24"/>
          <w:szCs w:val="24"/>
          <w:lang w:eastAsia="es-MX"/>
        </w:rPr>
      </w:pPr>
    </w:p>
    <w:p w14:paraId="12B100CB" w14:textId="77777777" w:rsidR="007D4B6A" w:rsidRDefault="007D4B6A" w:rsidP="0087408E">
      <w:pPr>
        <w:rPr>
          <w:sz w:val="24"/>
          <w:szCs w:val="24"/>
          <w:lang w:eastAsia="es-MX"/>
        </w:rPr>
      </w:pPr>
    </w:p>
    <w:p w14:paraId="0825F6F5" w14:textId="4B04D01F" w:rsidR="000C11FF" w:rsidRPr="0087408E" w:rsidRDefault="00576A4A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Sustituyendo los valores;</w:t>
      </w:r>
    </w:p>
    <w:p w14:paraId="1025412E" w14:textId="00422F1F" w:rsidR="00576A4A" w:rsidRPr="0087408E" w:rsidRDefault="00576A4A" w:rsidP="0087408E">
      <w:pPr>
        <w:rPr>
          <w:sz w:val="24"/>
          <w:szCs w:val="24"/>
          <w:lang w:eastAsia="es-MX"/>
        </w:rPr>
      </w:pPr>
    </w:p>
    <w:p w14:paraId="06166E97" w14:textId="38F104AF" w:rsidR="00576A4A" w:rsidRPr="0087408E" w:rsidRDefault="00576A4A" w:rsidP="0087408E">
      <w:pPr>
        <w:rPr>
          <w:sz w:val="24"/>
          <w:szCs w:val="24"/>
          <w:u w:val="single"/>
          <w:lang w:eastAsia="es-MX"/>
        </w:rPr>
      </w:pPr>
      <w:r w:rsidRPr="0087408E">
        <w:rPr>
          <w:sz w:val="24"/>
          <w:szCs w:val="24"/>
          <w:lang w:eastAsia="es-MX"/>
        </w:rPr>
        <w:t xml:space="preserve">Tasa de acumulación anual = </w:t>
      </w:r>
      <w:r w:rsidRPr="0087408E">
        <w:rPr>
          <w:sz w:val="24"/>
          <w:szCs w:val="24"/>
          <w:u w:val="single"/>
          <w:lang w:eastAsia="es-MX"/>
        </w:rPr>
        <w:t>9</w:t>
      </w:r>
      <w:r w:rsidR="00730B23">
        <w:rPr>
          <w:sz w:val="24"/>
          <w:szCs w:val="24"/>
          <w:u w:val="single"/>
          <w:lang w:eastAsia="es-MX"/>
        </w:rPr>
        <w:t>4</w:t>
      </w:r>
      <w:r w:rsidRPr="0087408E">
        <w:rPr>
          <w:sz w:val="24"/>
          <w:szCs w:val="24"/>
          <w:u w:val="single"/>
          <w:lang w:eastAsia="es-MX"/>
        </w:rPr>
        <w:t xml:space="preserve">.17 </w:t>
      </w:r>
      <w:proofErr w:type="spellStart"/>
      <w:r w:rsidR="007D4B6A">
        <w:rPr>
          <w:sz w:val="24"/>
          <w:szCs w:val="24"/>
          <w:u w:val="single"/>
          <w:lang w:eastAsia="es-MX"/>
        </w:rPr>
        <w:t>tdm</w:t>
      </w:r>
      <w:proofErr w:type="spellEnd"/>
      <w:r w:rsidR="007D4B6A">
        <w:rPr>
          <w:sz w:val="24"/>
          <w:szCs w:val="24"/>
          <w:u w:val="single"/>
          <w:lang w:eastAsia="es-MX"/>
        </w:rPr>
        <w:t>/ha</w:t>
      </w:r>
      <w:r w:rsidRPr="0087408E">
        <w:rPr>
          <w:sz w:val="24"/>
          <w:szCs w:val="24"/>
          <w:u w:val="single"/>
          <w:lang w:eastAsia="es-MX"/>
        </w:rPr>
        <w:t xml:space="preserve"> – 28.72 </w:t>
      </w:r>
      <w:proofErr w:type="spellStart"/>
      <w:r w:rsidR="007D4B6A">
        <w:rPr>
          <w:sz w:val="24"/>
          <w:szCs w:val="24"/>
          <w:u w:val="single"/>
          <w:lang w:eastAsia="es-MX"/>
        </w:rPr>
        <w:t>tdm</w:t>
      </w:r>
      <w:proofErr w:type="spellEnd"/>
      <w:r w:rsidR="007D4B6A">
        <w:rPr>
          <w:sz w:val="24"/>
          <w:szCs w:val="24"/>
          <w:u w:val="single"/>
          <w:lang w:eastAsia="es-MX"/>
        </w:rPr>
        <w:t>/ha</w:t>
      </w:r>
    </w:p>
    <w:p w14:paraId="58737C34" w14:textId="343F1F09" w:rsidR="00576A4A" w:rsidRPr="0087408E" w:rsidRDefault="00576A4A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 xml:space="preserve"> </w:t>
      </w:r>
      <w:r w:rsidR="007D4B6A">
        <w:rPr>
          <w:sz w:val="24"/>
          <w:szCs w:val="24"/>
          <w:lang w:eastAsia="es-MX"/>
        </w:rPr>
        <w:t xml:space="preserve">                                                                         </w:t>
      </w:r>
      <w:r w:rsidRPr="0087408E">
        <w:rPr>
          <w:sz w:val="24"/>
          <w:szCs w:val="24"/>
          <w:lang w:eastAsia="es-MX"/>
        </w:rPr>
        <w:t>20 años</w:t>
      </w:r>
    </w:p>
    <w:p w14:paraId="24BEF6E4" w14:textId="4D1240B9" w:rsidR="00576A4A" w:rsidRPr="0087408E" w:rsidRDefault="00576A4A" w:rsidP="0087408E">
      <w:pPr>
        <w:rPr>
          <w:sz w:val="24"/>
          <w:szCs w:val="24"/>
          <w:lang w:eastAsia="es-MX"/>
        </w:rPr>
      </w:pPr>
    </w:p>
    <w:p w14:paraId="63766837" w14:textId="63FADA14" w:rsidR="000C11FF" w:rsidRPr="0087408E" w:rsidRDefault="00576A4A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Tasa de acumulación anual = 3.</w:t>
      </w:r>
      <w:r w:rsidR="00730B23">
        <w:rPr>
          <w:sz w:val="24"/>
          <w:szCs w:val="24"/>
          <w:lang w:eastAsia="es-MX"/>
        </w:rPr>
        <w:t>2</w:t>
      </w:r>
      <w:r w:rsidRPr="0087408E">
        <w:rPr>
          <w:sz w:val="24"/>
          <w:szCs w:val="24"/>
          <w:lang w:eastAsia="es-MX"/>
        </w:rPr>
        <w:t xml:space="preserve">725 </w:t>
      </w:r>
      <w:proofErr w:type="spellStart"/>
      <w:r w:rsidR="007D4B6A">
        <w:rPr>
          <w:sz w:val="24"/>
          <w:szCs w:val="24"/>
          <w:lang w:eastAsia="es-MX"/>
        </w:rPr>
        <w:t>tdm</w:t>
      </w:r>
      <w:proofErr w:type="spellEnd"/>
      <w:r w:rsidR="007D4B6A">
        <w:rPr>
          <w:sz w:val="24"/>
          <w:szCs w:val="24"/>
          <w:lang w:eastAsia="es-MX"/>
        </w:rPr>
        <w:t>/ha</w:t>
      </w:r>
      <w:r w:rsidRPr="0087408E">
        <w:rPr>
          <w:sz w:val="24"/>
          <w:szCs w:val="24"/>
          <w:lang w:eastAsia="es-MX"/>
        </w:rPr>
        <w:t>/año</w:t>
      </w:r>
    </w:p>
    <w:p w14:paraId="2E2E5B8A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Paso 2: Estimación de la Biomasa Aérea en el Momento de la Transición a Bosque Secundario Joven (a los 5 Años)</w:t>
      </w:r>
    </w:p>
    <w:p w14:paraId="437A9134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Ahora que tenemos la tasa de acumulación, podemos estimar la biomasa acumulada al llegar al quinto año, cuando el rastrojo se convierte en bosque secundario joven:</w:t>
      </w:r>
    </w:p>
    <w:p w14:paraId="282411CC" w14:textId="64C73D95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Sustituyendo los valores:</w:t>
      </w:r>
    </w:p>
    <w:p w14:paraId="4A926B7F" w14:textId="5D67DB13" w:rsidR="00576A4A" w:rsidRPr="0087408E" w:rsidRDefault="00576A4A" w:rsidP="0087408E">
      <w:pPr>
        <w:rPr>
          <w:rStyle w:val="mord"/>
          <w:sz w:val="24"/>
          <w:szCs w:val="24"/>
        </w:rPr>
      </w:pPr>
      <w:r w:rsidRPr="0087408E">
        <w:rPr>
          <w:rStyle w:val="mord"/>
          <w:b/>
          <w:bCs/>
          <w:sz w:val="24"/>
          <w:szCs w:val="24"/>
        </w:rPr>
        <w:t>Biomasa en bosque secundario joven (5 </w:t>
      </w:r>
      <w:r w:rsidR="0087408E" w:rsidRPr="0087408E">
        <w:rPr>
          <w:rStyle w:val="mord"/>
          <w:b/>
          <w:bCs/>
          <w:sz w:val="24"/>
          <w:szCs w:val="24"/>
        </w:rPr>
        <w:t>años)</w:t>
      </w:r>
      <w:r w:rsidR="0087408E" w:rsidRPr="0087408E">
        <w:rPr>
          <w:rStyle w:val="mrel"/>
          <w:sz w:val="24"/>
          <w:szCs w:val="24"/>
        </w:rPr>
        <w:t xml:space="preserve"> =</w:t>
      </w:r>
      <w:r w:rsidRPr="0087408E">
        <w:rPr>
          <w:rStyle w:val="mord"/>
          <w:sz w:val="24"/>
          <w:szCs w:val="24"/>
        </w:rPr>
        <w:t xml:space="preserve"> Biomasa inicial del rastrojo + tasa de acumulación anual</w:t>
      </w:r>
    </w:p>
    <w:p w14:paraId="78F021DE" w14:textId="79D013A6" w:rsidR="00576A4A" w:rsidRPr="0087408E" w:rsidRDefault="00576A4A" w:rsidP="0087408E">
      <w:pPr>
        <w:rPr>
          <w:rStyle w:val="mord"/>
          <w:sz w:val="24"/>
          <w:szCs w:val="24"/>
        </w:rPr>
      </w:pPr>
      <w:r w:rsidRPr="0087408E">
        <w:rPr>
          <w:rStyle w:val="mord"/>
          <w:sz w:val="24"/>
          <w:szCs w:val="24"/>
        </w:rPr>
        <w:t>Sustituyendo los valores:</w:t>
      </w:r>
    </w:p>
    <w:p w14:paraId="3E8EC4F6" w14:textId="0BF305EC" w:rsidR="00576A4A" w:rsidRPr="0087408E" w:rsidRDefault="00576A4A" w:rsidP="0087408E">
      <w:pPr>
        <w:rPr>
          <w:rStyle w:val="mord"/>
          <w:sz w:val="24"/>
          <w:szCs w:val="24"/>
        </w:rPr>
      </w:pPr>
      <w:r w:rsidRPr="0087408E">
        <w:rPr>
          <w:rStyle w:val="mord"/>
          <w:b/>
          <w:bCs/>
          <w:sz w:val="24"/>
          <w:szCs w:val="24"/>
        </w:rPr>
        <w:t>Biomasa en bosque secundario después de la conversión</w:t>
      </w:r>
      <w:r w:rsidRPr="0087408E">
        <w:rPr>
          <w:rStyle w:val="mord"/>
          <w:sz w:val="24"/>
          <w:szCs w:val="24"/>
        </w:rPr>
        <w:t xml:space="preserve"> = 28.72 </w:t>
      </w:r>
      <w:proofErr w:type="spellStart"/>
      <w:r w:rsidR="007D4B6A">
        <w:rPr>
          <w:rStyle w:val="mord"/>
          <w:sz w:val="24"/>
          <w:szCs w:val="24"/>
        </w:rPr>
        <w:t>tdm</w:t>
      </w:r>
      <w:proofErr w:type="spellEnd"/>
      <w:r w:rsidR="007D4B6A">
        <w:rPr>
          <w:rStyle w:val="mord"/>
          <w:sz w:val="24"/>
          <w:szCs w:val="24"/>
        </w:rPr>
        <w:t>/ha</w:t>
      </w:r>
      <w:r w:rsidRPr="0087408E">
        <w:rPr>
          <w:rStyle w:val="mord"/>
          <w:sz w:val="24"/>
          <w:szCs w:val="24"/>
        </w:rPr>
        <w:t xml:space="preserve"> +</w:t>
      </w:r>
      <w:r w:rsidR="00342BC7">
        <w:rPr>
          <w:rStyle w:val="mord"/>
          <w:sz w:val="24"/>
          <w:szCs w:val="24"/>
        </w:rPr>
        <w:t xml:space="preserve"> </w:t>
      </w:r>
      <w:r w:rsidRPr="0087408E">
        <w:rPr>
          <w:rStyle w:val="mord"/>
          <w:sz w:val="24"/>
          <w:szCs w:val="24"/>
        </w:rPr>
        <w:t>3.</w:t>
      </w:r>
      <w:r w:rsidR="00730B23">
        <w:rPr>
          <w:rStyle w:val="mord"/>
          <w:sz w:val="24"/>
          <w:szCs w:val="24"/>
        </w:rPr>
        <w:t>2</w:t>
      </w:r>
      <w:r w:rsidRPr="0087408E">
        <w:rPr>
          <w:rStyle w:val="mord"/>
          <w:sz w:val="24"/>
          <w:szCs w:val="24"/>
        </w:rPr>
        <w:t xml:space="preserve">725 </w:t>
      </w:r>
      <w:proofErr w:type="spellStart"/>
      <w:r w:rsidR="007D4B6A">
        <w:rPr>
          <w:rStyle w:val="mord"/>
          <w:sz w:val="24"/>
          <w:szCs w:val="24"/>
        </w:rPr>
        <w:t>tdm</w:t>
      </w:r>
      <w:proofErr w:type="spellEnd"/>
      <w:r w:rsidR="007D4B6A">
        <w:rPr>
          <w:rStyle w:val="mord"/>
          <w:sz w:val="24"/>
          <w:szCs w:val="24"/>
        </w:rPr>
        <w:t>/ha</w:t>
      </w:r>
    </w:p>
    <w:p w14:paraId="79562FD6" w14:textId="09AEE71F" w:rsidR="0087408E" w:rsidRPr="0087408E" w:rsidRDefault="0087408E" w:rsidP="0087408E">
      <w:pPr>
        <w:rPr>
          <w:rStyle w:val="mord"/>
          <w:sz w:val="24"/>
          <w:szCs w:val="24"/>
        </w:rPr>
      </w:pPr>
      <w:r w:rsidRPr="0087408E">
        <w:rPr>
          <w:rStyle w:val="mord"/>
          <w:b/>
          <w:bCs/>
          <w:sz w:val="24"/>
          <w:szCs w:val="24"/>
        </w:rPr>
        <w:t>Biomasa en bosque secundario después de la conversión</w:t>
      </w:r>
      <w:r w:rsidRPr="0087408E">
        <w:rPr>
          <w:rStyle w:val="mord"/>
          <w:sz w:val="24"/>
          <w:szCs w:val="24"/>
        </w:rPr>
        <w:t xml:space="preserve"> = 28.72 </w:t>
      </w:r>
      <w:proofErr w:type="spellStart"/>
      <w:r w:rsidR="007D4B6A">
        <w:rPr>
          <w:rStyle w:val="mord"/>
          <w:sz w:val="24"/>
          <w:szCs w:val="24"/>
        </w:rPr>
        <w:t>tdm</w:t>
      </w:r>
      <w:proofErr w:type="spellEnd"/>
      <w:r w:rsidR="007D4B6A">
        <w:rPr>
          <w:rStyle w:val="mord"/>
          <w:sz w:val="24"/>
          <w:szCs w:val="24"/>
        </w:rPr>
        <w:t>/ha</w:t>
      </w:r>
      <w:r w:rsidRPr="0087408E">
        <w:rPr>
          <w:rStyle w:val="mord"/>
          <w:sz w:val="24"/>
          <w:szCs w:val="24"/>
        </w:rPr>
        <w:t xml:space="preserve"> + </w:t>
      </w:r>
      <w:r w:rsidR="00342BC7">
        <w:rPr>
          <w:rStyle w:val="mord"/>
          <w:sz w:val="24"/>
          <w:szCs w:val="24"/>
        </w:rPr>
        <w:t>3.2725</w:t>
      </w:r>
      <w:r w:rsidRPr="0087408E">
        <w:rPr>
          <w:rStyle w:val="mord"/>
          <w:sz w:val="24"/>
          <w:szCs w:val="24"/>
        </w:rPr>
        <w:t xml:space="preserve"> </w:t>
      </w:r>
      <w:proofErr w:type="spellStart"/>
      <w:r w:rsidR="007D4B6A">
        <w:rPr>
          <w:rStyle w:val="mord"/>
          <w:sz w:val="24"/>
          <w:szCs w:val="24"/>
        </w:rPr>
        <w:t>tdm</w:t>
      </w:r>
      <w:proofErr w:type="spellEnd"/>
      <w:r w:rsidR="007D4B6A">
        <w:rPr>
          <w:rStyle w:val="mord"/>
          <w:sz w:val="24"/>
          <w:szCs w:val="24"/>
        </w:rPr>
        <w:t>/ha</w:t>
      </w:r>
    </w:p>
    <w:p w14:paraId="44A8A427" w14:textId="618578F2" w:rsidR="000C11FF" w:rsidRPr="0087408E" w:rsidRDefault="00342BC7" w:rsidP="0087408E">
      <w:pPr>
        <w:rPr>
          <w:sz w:val="24"/>
          <w:szCs w:val="24"/>
          <w:lang w:eastAsia="es-MX"/>
        </w:rPr>
      </w:pPr>
      <w:r w:rsidRPr="0087408E">
        <w:rPr>
          <w:rStyle w:val="mord"/>
          <w:b/>
          <w:bCs/>
          <w:sz w:val="24"/>
          <w:szCs w:val="24"/>
        </w:rPr>
        <w:t>Biomasa en bosque secundario después de la conversión</w:t>
      </w:r>
      <w:r>
        <w:rPr>
          <w:rStyle w:val="mord"/>
          <w:b/>
          <w:bCs/>
          <w:sz w:val="24"/>
          <w:szCs w:val="24"/>
        </w:rPr>
        <w:t xml:space="preserve"> = 31.99 </w:t>
      </w:r>
      <w:proofErr w:type="spellStart"/>
      <w:r>
        <w:rPr>
          <w:rStyle w:val="mord"/>
          <w:b/>
          <w:bCs/>
          <w:sz w:val="24"/>
          <w:szCs w:val="24"/>
        </w:rPr>
        <w:t>tdm</w:t>
      </w:r>
      <w:proofErr w:type="spellEnd"/>
      <w:r>
        <w:rPr>
          <w:rStyle w:val="mord"/>
          <w:b/>
          <w:bCs/>
          <w:sz w:val="24"/>
          <w:szCs w:val="24"/>
        </w:rPr>
        <w:t>/ha</w:t>
      </w:r>
    </w:p>
    <w:p w14:paraId="33954AAB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Interpretación</w:t>
      </w:r>
    </w:p>
    <w:p w14:paraId="015E63C2" w14:textId="0CE6B513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 xml:space="preserve">Al final de este período de 5 años, cuando el rastrojo ha evolucionado hasta un bosque secundario joven, se estima que la biomasa aérea de carbono acumulada en el sistema es de aproximadamente </w:t>
      </w:r>
      <w:r w:rsidR="00342BC7">
        <w:rPr>
          <w:sz w:val="24"/>
          <w:szCs w:val="24"/>
          <w:lang w:eastAsia="es-MX"/>
        </w:rPr>
        <w:t>31.99</w:t>
      </w:r>
      <w:r w:rsidRPr="0087408E">
        <w:rPr>
          <w:sz w:val="24"/>
          <w:szCs w:val="24"/>
          <w:lang w:eastAsia="es-MX"/>
        </w:rPr>
        <w:t xml:space="preserve"> toneladas de carbono por hectárea.</w:t>
      </w:r>
    </w:p>
    <w:p w14:paraId="1D25B097" w14:textId="77777777" w:rsidR="000C11FF" w:rsidRPr="0087408E" w:rsidRDefault="00342BC7" w:rsidP="0087408E">
      <w:pPr>
        <w:rPr>
          <w:sz w:val="24"/>
          <w:szCs w:val="24"/>
          <w:lang w:eastAsia="es-MX"/>
        </w:rPr>
      </w:pPr>
      <w:r>
        <w:rPr>
          <w:sz w:val="24"/>
          <w:szCs w:val="24"/>
          <w:lang w:eastAsia="es-MX"/>
        </w:rPr>
        <w:pict w14:anchorId="4E3A7149">
          <v:rect id="_x0000_i1025" style="width:0;height:1.5pt" o:hralign="center" o:hrstd="t" o:hr="t" fillcolor="#a0a0a0" stroked="f"/>
        </w:pict>
      </w:r>
    </w:p>
    <w:p w14:paraId="49F463A7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Consideraciones Técnicas y Aplicaciones</w:t>
      </w:r>
    </w:p>
    <w:p w14:paraId="3F9FD7FF" w14:textId="52DEF19E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 xml:space="preserve">Sucesión ecológica y dinámica de crecimiento: Aunque hemos asumido una tasa de crecimiento lineal para simplificar el cálculo, en realidad el crecimiento es típicamente más acelerado en los primeros años y se estabiliza con el tiempo. Sin embargo, este cálculo proporciona una buena aproximación para la acumulación de biomasa en el período </w:t>
      </w:r>
      <w:r w:rsidR="0087408E">
        <w:rPr>
          <w:sz w:val="24"/>
          <w:szCs w:val="24"/>
          <w:lang w:eastAsia="es-MX"/>
        </w:rPr>
        <w:t>en donde el rastrojo evoluciona a bosque secundario joven de 5 años.</w:t>
      </w:r>
    </w:p>
    <w:p w14:paraId="722E1705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Aplicaciones en monitoreo y políticas de conservación de carbono: Este valor es útil en la planificación y seguimiento de proyectos de captura de carbono en bosques secundarios y para establecer líneas base en programas de reducción de emisiones derivadas de la deforestación y la degradación de bosques (REDD+).</w:t>
      </w:r>
    </w:p>
    <w:p w14:paraId="4B1CD596" w14:textId="77777777" w:rsidR="000C11FF" w:rsidRPr="0087408E" w:rsidRDefault="00342BC7" w:rsidP="0087408E">
      <w:pPr>
        <w:rPr>
          <w:sz w:val="24"/>
          <w:szCs w:val="24"/>
          <w:lang w:eastAsia="es-MX"/>
        </w:rPr>
      </w:pPr>
      <w:r>
        <w:rPr>
          <w:sz w:val="24"/>
          <w:szCs w:val="24"/>
          <w:lang w:eastAsia="es-MX"/>
        </w:rPr>
        <w:lastRenderedPageBreak/>
        <w:pict w14:anchorId="3318E7FE">
          <v:rect id="_x0000_i1026" style="width:0;height:1.5pt" o:hralign="center" o:hrstd="t" o:hr="t" fillcolor="#a0a0a0" stroked="f"/>
        </w:pict>
      </w:r>
    </w:p>
    <w:p w14:paraId="2C3ABD93" w14:textId="7777777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Conclusión Técnica</w:t>
      </w:r>
    </w:p>
    <w:p w14:paraId="64878153" w14:textId="7C8F1307" w:rsidR="000C11FF" w:rsidRPr="0087408E" w:rsidRDefault="000C11FF" w:rsidP="0087408E">
      <w:pPr>
        <w:rPr>
          <w:sz w:val="24"/>
          <w:szCs w:val="24"/>
          <w:lang w:eastAsia="es-MX"/>
        </w:rPr>
      </w:pPr>
      <w:r w:rsidRPr="0087408E">
        <w:rPr>
          <w:sz w:val="24"/>
          <w:szCs w:val="24"/>
          <w:lang w:eastAsia="es-MX"/>
        </w:rPr>
        <w:t>La estimación de la biomasa aérea de carbono para un bosque secundario joven de 5 años, en el contexto de la zona tropical de Panamá, sugiere que el sistema acumula alrededor de 4</w:t>
      </w:r>
      <w:r w:rsidR="00F94465">
        <w:rPr>
          <w:sz w:val="24"/>
          <w:szCs w:val="24"/>
          <w:lang w:eastAsia="es-MX"/>
        </w:rPr>
        <w:t>5</w:t>
      </w:r>
      <w:r w:rsidRPr="0087408E">
        <w:rPr>
          <w:sz w:val="24"/>
          <w:szCs w:val="24"/>
          <w:lang w:eastAsia="es-MX"/>
        </w:rPr>
        <w:t>.08 toneladas de carbono por hectárea. Esta estimación proporciona un valor de referencia adecuado para inventarios de carbono y es aplicable en políticas de conservación y restauración de bosques secundarios.</w:t>
      </w:r>
    </w:p>
    <w:p w14:paraId="6869438F" w14:textId="21AC857D" w:rsidR="00CB33AE" w:rsidRDefault="00CB33AE" w:rsidP="0087408E">
      <w:pPr>
        <w:rPr>
          <w:sz w:val="24"/>
          <w:szCs w:val="24"/>
        </w:rPr>
      </w:pPr>
    </w:p>
    <w:p w14:paraId="0D1846EC" w14:textId="77777777" w:rsidR="00730B23" w:rsidRPr="00730B23" w:rsidRDefault="00730B23" w:rsidP="00730B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730B23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Cálculo de la Incertidumbre Asociada</w:t>
      </w:r>
    </w:p>
    <w:p w14:paraId="77658C78" w14:textId="708A4A30" w:rsidR="00730B23" w:rsidRDefault="00730B23" w:rsidP="00730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>La incertidumbre se calcula utilizando los errores relativos de muestreo para el rastrojo (46.04 %) y el bosque secundario maduro (29.43 %), aplicando la fórmula de propagación de errores para una tasa lineal:</w:t>
      </w:r>
    </w:p>
    <w:p w14:paraId="044D0F4C" w14:textId="102648AE" w:rsidR="00730B23" w:rsidRPr="00730B23" w:rsidRDefault="00730B23" w:rsidP="00730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30B23"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 wp14:anchorId="27BEF296" wp14:editId="00CDC528">
            <wp:extent cx="4067175" cy="6762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2430" b="11216"/>
                    <a:stretch/>
                  </pic:blipFill>
                  <pic:spPr bwMode="auto">
                    <a:xfrm>
                      <a:off x="0" y="0"/>
                      <a:ext cx="4067743" cy="676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D5E62E" w14:textId="77777777" w:rsidR="00730B23" w:rsidRPr="00730B23" w:rsidRDefault="00730B23" w:rsidP="00730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>Donde:</w:t>
      </w:r>
    </w:p>
    <w:p w14:paraId="0AEC5026" w14:textId="75E6724C" w:rsidR="00730B23" w:rsidRPr="00730B23" w:rsidRDefault="00730B23" w:rsidP="00730B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>ΔRy</w:t>
      </w:r>
      <w:proofErr w:type="spellEnd"/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ΔB son los errores relativos (%) del rastrojo y del bosque secundario, respectivamente.</w:t>
      </w:r>
    </w:p>
    <w:p w14:paraId="26CB88B0" w14:textId="2C637B96" w:rsidR="00730B23" w:rsidRPr="00730B23" w:rsidRDefault="00730B23" w:rsidP="00730B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>R y B son los valores iniciales de biomasa aérea del rastrojo y del bosque secundario maduro.</w:t>
      </w:r>
    </w:p>
    <w:p w14:paraId="69479B55" w14:textId="77777777" w:rsidR="00730B23" w:rsidRPr="00730B23" w:rsidRDefault="00730B23" w:rsidP="00730B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30B23">
        <w:rPr>
          <w:rFonts w:ascii="Times New Roman" w:eastAsia="Times New Roman" w:hAnsi="Times New Roman" w:cs="Times New Roman"/>
          <w:sz w:val="24"/>
          <w:szCs w:val="24"/>
          <w:lang w:eastAsia="es-MX"/>
        </w:rPr>
        <w:t>Sustituyendo los valores:</w:t>
      </w:r>
    </w:p>
    <w:p w14:paraId="7289CD98" w14:textId="1CDCFD83" w:rsidR="00730B23" w:rsidRPr="0087408E" w:rsidRDefault="00730B23" w:rsidP="0087408E">
      <w:pPr>
        <w:rPr>
          <w:sz w:val="24"/>
          <w:szCs w:val="24"/>
        </w:rPr>
      </w:pPr>
      <w:r w:rsidRPr="00730B23">
        <w:rPr>
          <w:noProof/>
          <w:sz w:val="24"/>
          <w:szCs w:val="24"/>
        </w:rPr>
        <w:drawing>
          <wp:inline distT="0" distB="0" distL="0" distR="0" wp14:anchorId="64F64CF9" wp14:editId="29FD3C02">
            <wp:extent cx="5943600" cy="99187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0B23" w:rsidRPr="008740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B15FC"/>
    <w:multiLevelType w:val="multilevel"/>
    <w:tmpl w:val="4A2A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8554E"/>
    <w:multiLevelType w:val="multilevel"/>
    <w:tmpl w:val="AEF22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243DEE"/>
    <w:multiLevelType w:val="multilevel"/>
    <w:tmpl w:val="15AA5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B224C"/>
    <w:multiLevelType w:val="multilevel"/>
    <w:tmpl w:val="03F2C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4C6789"/>
    <w:multiLevelType w:val="multilevel"/>
    <w:tmpl w:val="8C366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FF"/>
    <w:rsid w:val="000C11FF"/>
    <w:rsid w:val="000E38FC"/>
    <w:rsid w:val="0018217B"/>
    <w:rsid w:val="00322603"/>
    <w:rsid w:val="00342BC7"/>
    <w:rsid w:val="00576A4A"/>
    <w:rsid w:val="00730B23"/>
    <w:rsid w:val="007D4B6A"/>
    <w:rsid w:val="0087408E"/>
    <w:rsid w:val="00BB3875"/>
    <w:rsid w:val="00CB33AE"/>
    <w:rsid w:val="00F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04418"/>
  <w15:chartTrackingRefBased/>
  <w15:docId w15:val="{0B084CDB-DC8E-443D-95F1-59BC544D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30B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ord">
    <w:name w:val="mord"/>
    <w:basedOn w:val="Fuentedeprrafopredeter"/>
    <w:rsid w:val="00576A4A"/>
  </w:style>
  <w:style w:type="character" w:customStyle="1" w:styleId="mrel">
    <w:name w:val="mrel"/>
    <w:basedOn w:val="Fuentedeprrafopredeter"/>
    <w:rsid w:val="00576A4A"/>
  </w:style>
  <w:style w:type="character" w:customStyle="1" w:styleId="mbin">
    <w:name w:val="mbin"/>
    <w:basedOn w:val="Fuentedeprrafopredeter"/>
    <w:rsid w:val="00576A4A"/>
  </w:style>
  <w:style w:type="character" w:customStyle="1" w:styleId="mopen">
    <w:name w:val="mopen"/>
    <w:basedOn w:val="Fuentedeprrafopredeter"/>
    <w:rsid w:val="00576A4A"/>
  </w:style>
  <w:style w:type="character" w:customStyle="1" w:styleId="mclose">
    <w:name w:val="mclose"/>
    <w:basedOn w:val="Fuentedeprrafopredeter"/>
    <w:rsid w:val="00576A4A"/>
  </w:style>
  <w:style w:type="character" w:customStyle="1" w:styleId="Ttulo3Car">
    <w:name w:val="Título 3 Car"/>
    <w:basedOn w:val="Fuentedeprrafopredeter"/>
    <w:link w:val="Ttulo3"/>
    <w:uiPriority w:val="9"/>
    <w:rsid w:val="00730B2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Textoennegrita">
    <w:name w:val="Strong"/>
    <w:basedOn w:val="Fuentedeprrafopredeter"/>
    <w:uiPriority w:val="22"/>
    <w:qFormat/>
    <w:rsid w:val="00730B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katex-mathml">
    <w:name w:val="katex-mathml"/>
    <w:basedOn w:val="Fuentedeprrafopredeter"/>
    <w:rsid w:val="0073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698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Marcial Arias</dc:creator>
  <cp:keywords/>
  <dc:description/>
  <cp:lastModifiedBy>Marcial Arias</cp:lastModifiedBy>
  <cp:revision>10</cp:revision>
  <dcterms:created xsi:type="dcterms:W3CDTF">2024-11-05T20:22:00Z</dcterms:created>
  <dcterms:modified xsi:type="dcterms:W3CDTF">2025-01-08T13:52:00Z</dcterms:modified>
</cp:coreProperties>
</file>